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2265F">
        <w:rPr>
          <w:rFonts w:ascii="Calibri" w:eastAsia="Times New Roman" w:hAnsi="Calibri" w:cs="Calibri"/>
          <w:color w:val="000000"/>
        </w:rPr>
        <w:t>Your</w:t>
      </w:r>
      <w:proofErr w:type="gramEnd"/>
      <w:r w:rsidRPr="00C2265F">
        <w:rPr>
          <w:rFonts w:ascii="Calibri" w:eastAsia="Times New Roman" w:hAnsi="Calibri" w:cs="Calibri"/>
          <w:color w:val="000000"/>
        </w:rPr>
        <w:t xml:space="preserve"> Name]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</w:t>
      </w:r>
      <w:proofErr w:type="gramStart"/>
      <w:r w:rsidRPr="00C2265F">
        <w:rPr>
          <w:rFonts w:ascii="Calibri" w:eastAsia="Times New Roman" w:hAnsi="Calibri" w:cs="Calibri"/>
          <w:color w:val="000000"/>
        </w:rPr>
        <w:t>Your</w:t>
      </w:r>
      <w:proofErr w:type="gramEnd"/>
      <w:r w:rsidRPr="00C2265F">
        <w:rPr>
          <w:rFonts w:ascii="Calibri" w:eastAsia="Times New Roman" w:hAnsi="Calibri" w:cs="Calibri"/>
          <w:color w:val="000000"/>
        </w:rPr>
        <w:t xml:space="preserve"> Address]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[City, State, ZIP Code]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[Email Address]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[Phone Number] </w:t>
      </w:r>
    </w:p>
    <w:p w:rsidR="00C2265F" w:rsidRPr="00C2265F" w:rsidRDefault="00C2265F" w:rsidP="00C2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[Date]</w:t>
      </w:r>
    </w:p>
    <w:p w:rsidR="00C2265F" w:rsidRPr="00C2265F" w:rsidRDefault="00C2265F" w:rsidP="00C2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[Legislator/Senator's Name]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[Legislator/Senator's Address] 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[City, State, ZIP Code]</w:t>
      </w:r>
    </w:p>
    <w:p w:rsidR="00C2265F" w:rsidRPr="00C2265F" w:rsidRDefault="00C2265F" w:rsidP="00C2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Subject: Support for the Historic Tax Credit Growth and Opportunity Act (HTC-GO)</w:t>
      </w:r>
    </w:p>
    <w:p w:rsidR="00C2265F" w:rsidRPr="00C2265F" w:rsidRDefault="00C2265F" w:rsidP="00C2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Dear [Legislator/Senator's Name],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I am writing to express my strong support for the Historic Tax Credit Growth and Opportunity Act (HTC-GO), which has been introduced as H.R.1785/S.639. As a concerned citizen and a constituent in your district, I believe that this legislation is a crucial step in promoting economic growth, revitalizing communities, and preserving our nation's rich cultural heritage.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The HTC-GO Act presents a comprehensive approach to enhance the Historic Tax Credit (HTC) program, with provisions that will undoubtedly have a positive impact on our local community and the nation as a whole. I commend your efforts and those of your colleagues in recognizing the importance of this legislation.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The proposed permanent provisions in the HTC-GO Act are especially noteworthy for several reasons:</w:t>
      </w:r>
    </w:p>
    <w:p w:rsidR="00C2265F" w:rsidRPr="00C2265F" w:rsidRDefault="00C2265F" w:rsidP="00C2265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1.</w:t>
      </w:r>
      <w:r w:rsidRPr="00C2265F">
        <w:rPr>
          <w:rFonts w:ascii="Calibri" w:eastAsia="Times New Roman" w:hAnsi="Calibri" w:cs="Calibri"/>
          <w:color w:val="000000"/>
        </w:rPr>
        <w:tab/>
        <w:t>Enhanced Support for Small Projects: Increasing the credit from 20% to 30% for projects with qualified rehabilitation expenses of less than $2.5 million is a vital step in facilitating the completion of smaller rehabilitation projects, which can significantly contribute to community revitalization.</w:t>
      </w:r>
    </w:p>
    <w:p w:rsidR="00C2265F" w:rsidRPr="00C2265F" w:rsidRDefault="00C2265F" w:rsidP="00C2265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2.</w:t>
      </w:r>
      <w:r w:rsidRPr="00C2265F">
        <w:rPr>
          <w:rFonts w:ascii="Calibri" w:eastAsia="Times New Roman" w:hAnsi="Calibri" w:cs="Calibri"/>
          <w:color w:val="000000"/>
        </w:rPr>
        <w:tab/>
        <w:t>Lowered Rehabilitation Threshold: By lowering the substantial rehabilitation threshold, more historic buildings will become eligible for the HTC, leading to increased opportunities for preserving our architectural heritage.</w:t>
      </w:r>
    </w:p>
    <w:p w:rsidR="00C2265F" w:rsidRPr="00C2265F" w:rsidRDefault="00C2265F" w:rsidP="00C2265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3.</w:t>
      </w:r>
      <w:r w:rsidRPr="00C2265F">
        <w:rPr>
          <w:rFonts w:ascii="Calibri" w:eastAsia="Times New Roman" w:hAnsi="Calibri" w:cs="Calibri"/>
          <w:color w:val="000000"/>
        </w:rPr>
        <w:tab/>
        <w:t>Elimination of Deduction Requirement: Removing the requirement to deduct the value of the HTC from a building's basis ensures that the HTC aligns more effectively with the federal Low-Income Housing Tax Credit, enabling the creation of more affordable housing.</w:t>
      </w:r>
    </w:p>
    <w:p w:rsidR="00C2265F" w:rsidRPr="00C2265F" w:rsidRDefault="00C2265F" w:rsidP="00C2265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4.</w:t>
      </w:r>
      <w:r w:rsidRPr="00C2265F">
        <w:rPr>
          <w:rFonts w:ascii="Calibri" w:eastAsia="Times New Roman" w:hAnsi="Calibri" w:cs="Calibri"/>
          <w:color w:val="000000"/>
        </w:rPr>
        <w:tab/>
        <w:t>Nonprofit Accessibility: Simplifying the use of the HTC for nonprofit organizations involved in community-oriented initiatives is a commendable step towards promoting community health centers, local arts centers, affordable housing, and homeless services.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lastRenderedPageBreak/>
        <w:t>These provisions are not only practical but also represent a commitment to preserving our history, revitalizing our communities, and promoting economic development, all of which are essential for our district's well-being.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I urge you to lend your full support to the Historic Tax Credit Growth and Opportunity Act (HTC-GO) and to actively advocate for its passage. I believe that by supporting this legislation, you are championing the economic growth and cultural preservation of our district and our nation.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Thank you for your dedicated service and for considering my viewpoint on this important matter. I look forward to your continued leadership in supporting the HTC-GO Act.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Sincerely,</w:t>
      </w:r>
    </w:p>
    <w:p w:rsidR="00C2265F" w:rsidRPr="00C2265F" w:rsidRDefault="00C2265F" w:rsidP="00C22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Calibri" w:eastAsia="Times New Roman" w:hAnsi="Calibri" w:cs="Calibri"/>
          <w:color w:val="000000"/>
        </w:rPr>
        <w:t>[</w:t>
      </w:r>
      <w:proofErr w:type="gramStart"/>
      <w:r w:rsidRPr="00C2265F">
        <w:rPr>
          <w:rFonts w:ascii="Calibri" w:eastAsia="Times New Roman" w:hAnsi="Calibri" w:cs="Calibri"/>
          <w:color w:val="000000"/>
        </w:rPr>
        <w:t>Your</w:t>
      </w:r>
      <w:proofErr w:type="gramEnd"/>
      <w:r w:rsidRPr="00C2265F">
        <w:rPr>
          <w:rFonts w:ascii="Calibri" w:eastAsia="Times New Roman" w:hAnsi="Calibri" w:cs="Calibri"/>
          <w:color w:val="000000"/>
        </w:rPr>
        <w:t xml:space="preserve"> Name]</w:t>
      </w:r>
    </w:p>
    <w:p w:rsidR="00591B13" w:rsidRDefault="00591B13"/>
    <w:sectPr w:rsidR="0059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F"/>
    <w:rsid w:val="00591B13"/>
    <w:rsid w:val="00C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7B50-F8C1-4BA1-954A-EFF6027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Tauer</dc:creator>
  <cp:keywords/>
  <dc:description/>
  <cp:lastModifiedBy>Erika Tauer</cp:lastModifiedBy>
  <cp:revision>1</cp:revision>
  <dcterms:created xsi:type="dcterms:W3CDTF">2023-11-15T16:03:00Z</dcterms:created>
  <dcterms:modified xsi:type="dcterms:W3CDTF">2023-11-15T16:04:00Z</dcterms:modified>
</cp:coreProperties>
</file>